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E9205D" w:rsidP="00CC004C">
            <w:pPr>
              <w:rPr>
                <w:sz w:val="28"/>
              </w:rPr>
            </w:pPr>
            <w:r>
              <w:rPr>
                <w:sz w:val="28"/>
              </w:rPr>
              <w:t>30.07.2021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B459A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E9205D">
              <w:rPr>
                <w:sz w:val="28"/>
              </w:rPr>
              <w:t>15/10</w:t>
            </w:r>
            <w:r w:rsidR="00B459AD">
              <w:rPr>
                <w:sz w:val="28"/>
              </w:rPr>
              <w:t>7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Default="00B459A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освобождении от должности и назначении нового председателя участковой избирательной комиссии избирательного участка №549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B459AD" w:rsidP="00B45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 основании пункта «а» части 6 статьи 29 Закона Российской Федерации от 12.06.2002 № 67-ФЗ «Об основных гарантиях прав и права на участие в референдуме граждан Российской Федерации», в соответствии Законом Кировской области от 03.11.2005 № 375-ЗО «Об избирательных комиссиях, комиссиях референдумов в Кировской области территориальная </w:t>
      </w:r>
      <w:r>
        <w:rPr>
          <w:sz w:val="28"/>
          <w:szCs w:val="28"/>
        </w:rPr>
        <w:t>избирательная комиссия ПОСТАНОВЛЯЕТ:</w:t>
      </w:r>
    </w:p>
    <w:p w:rsidR="00E17BEC" w:rsidRDefault="00B459AD" w:rsidP="00B459AD">
      <w:pPr>
        <w:pStyle w:val="a7"/>
        <w:numPr>
          <w:ilvl w:val="0"/>
          <w:numId w:val="1"/>
        </w:numPr>
        <w:ind w:left="0" w:firstLine="709"/>
      </w:pPr>
      <w:r>
        <w:t xml:space="preserve">Освободить </w:t>
      </w:r>
      <w:proofErr w:type="spellStart"/>
      <w:r>
        <w:t>Токаеву</w:t>
      </w:r>
      <w:proofErr w:type="spellEnd"/>
      <w:r>
        <w:t xml:space="preserve"> Нину Георгиевну</w:t>
      </w:r>
      <w:r w:rsidRPr="00392EDB">
        <w:t xml:space="preserve"> </w:t>
      </w:r>
      <w:r>
        <w:t xml:space="preserve">от обязанностей председателя </w:t>
      </w:r>
      <w:r w:rsidR="00E17BEC" w:rsidRPr="00392EDB">
        <w:t>участковой избирательной комиссии избирательного участка № 5</w:t>
      </w:r>
      <w:r w:rsidR="00E17BEC">
        <w:t>49</w:t>
      </w:r>
      <w:r w:rsidR="00AC1EE0">
        <w:t xml:space="preserve"> </w:t>
      </w:r>
      <w:r w:rsidR="00E17BEC">
        <w:t>на основании личного заявления;</w:t>
      </w:r>
    </w:p>
    <w:p w:rsidR="00E17BEC" w:rsidRDefault="00B459AD" w:rsidP="00B459AD">
      <w:pPr>
        <w:pStyle w:val="a7"/>
        <w:numPr>
          <w:ilvl w:val="0"/>
          <w:numId w:val="1"/>
        </w:numPr>
        <w:ind w:left="0" w:firstLine="709"/>
      </w:pPr>
      <w:r>
        <w:t xml:space="preserve">Назначить Смирнову Елену Валентиновну председателем </w:t>
      </w:r>
      <w:r w:rsidR="00380461" w:rsidRPr="00392EDB">
        <w:t>участковой избирательной комиссии избирательного участка № 5</w:t>
      </w:r>
      <w:r w:rsidR="00E17BEC">
        <w:t>49</w:t>
      </w:r>
      <w:r>
        <w:t>.</w:t>
      </w:r>
    </w:p>
    <w:p w:rsidR="002A4E9D" w:rsidRDefault="002A4E9D" w:rsidP="00B459AD">
      <w:pPr>
        <w:pStyle w:val="a7"/>
        <w:numPr>
          <w:ilvl w:val="0"/>
          <w:numId w:val="1"/>
        </w:numPr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0C5D6A">
        <w:t>49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5D6A"/>
    <w:rsid w:val="00112F7D"/>
    <w:rsid w:val="00114FE8"/>
    <w:rsid w:val="00177733"/>
    <w:rsid w:val="00191D88"/>
    <w:rsid w:val="001B114E"/>
    <w:rsid w:val="001F4CBC"/>
    <w:rsid w:val="00231EED"/>
    <w:rsid w:val="002336E6"/>
    <w:rsid w:val="00242266"/>
    <w:rsid w:val="002A4E9D"/>
    <w:rsid w:val="002C3814"/>
    <w:rsid w:val="002D55A1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7BEC"/>
    <w:rsid w:val="00E52E9C"/>
    <w:rsid w:val="00E60F43"/>
    <w:rsid w:val="00E72029"/>
    <w:rsid w:val="00E777A7"/>
    <w:rsid w:val="00E9205D"/>
    <w:rsid w:val="00ED003B"/>
    <w:rsid w:val="00ED0117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2021-07-19T12:36:00Z</cp:lastPrinted>
  <dcterms:created xsi:type="dcterms:W3CDTF">2021-07-30T12:33:00Z</dcterms:created>
  <dcterms:modified xsi:type="dcterms:W3CDTF">2021-07-30T12:33:00Z</dcterms:modified>
</cp:coreProperties>
</file>